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159B" w:rsidRPr="00DB5990" w:rsidRDefault="00D9159B" w:rsidP="00D9159B">
      <w:pPr>
        <w:pStyle w:val="FirmSingle"/>
        <w:spacing w:after="0"/>
        <w:ind w:left="360"/>
        <w:outlineLvl w:val="0"/>
        <w:rPr>
          <w:sz w:val="18"/>
        </w:rPr>
      </w:pPr>
      <w:bookmarkStart w:id="0" w:name="_GoBack"/>
    </w:p>
    <w:p w:rsidR="00D9159B" w:rsidRDefault="00D9159B" w:rsidP="00D9159B">
      <w:pPr>
        <w:pStyle w:val="FirmSingle"/>
        <w:numPr>
          <w:ilvl w:val="0"/>
          <w:numId w:val="1"/>
        </w:numPr>
        <w:spacing w:after="180"/>
        <w:outlineLvl w:val="0"/>
        <w:rPr>
          <w:sz w:val="18"/>
        </w:rPr>
      </w:pPr>
      <w:r w:rsidRPr="00DE0EF8">
        <w:rPr>
          <w:sz w:val="18"/>
          <w:u w:val="single"/>
        </w:rPr>
        <w:t>Insurance</w:t>
      </w:r>
      <w:r w:rsidRPr="00DE0EF8">
        <w:rPr>
          <w:sz w:val="18"/>
        </w:rPr>
        <w:t xml:space="preserve">.  Company will obtain and maintain </w:t>
      </w:r>
      <w:r>
        <w:rPr>
          <w:sz w:val="18"/>
        </w:rPr>
        <w:t>for at least the duration of this</w:t>
      </w:r>
      <w:r w:rsidRPr="00DE0EF8">
        <w:rPr>
          <w:sz w:val="18"/>
        </w:rPr>
        <w:t xml:space="preserve"> Agreement, at its own cost and expense, the following kinds and </w:t>
      </w:r>
      <w:r w:rsidRPr="00CC27D3">
        <w:rPr>
          <w:sz w:val="18"/>
        </w:rPr>
        <w:t>amounts of insurance providing</w:t>
      </w:r>
      <w:r w:rsidRPr="00DE0EF8">
        <w:rPr>
          <w:sz w:val="18"/>
        </w:rPr>
        <w:t xml:space="preserve"> coverage for the operations of Company, Company’s Affiliates, and Subcontractors:</w:t>
      </w:r>
    </w:p>
    <w:p w:rsidR="00D9159B" w:rsidRPr="00DE0EF8" w:rsidRDefault="00D9159B" w:rsidP="00D9159B">
      <w:pPr>
        <w:pStyle w:val="FirmSingle"/>
        <w:numPr>
          <w:ilvl w:val="1"/>
          <w:numId w:val="1"/>
        </w:numPr>
        <w:tabs>
          <w:tab w:val="clear" w:pos="702"/>
          <w:tab w:val="num" w:pos="900"/>
        </w:tabs>
        <w:spacing w:after="180"/>
        <w:ind w:left="720"/>
        <w:outlineLvl w:val="0"/>
        <w:rPr>
          <w:sz w:val="18"/>
        </w:rPr>
      </w:pPr>
      <w:r w:rsidRPr="00D9159B">
        <w:rPr>
          <w:sz w:val="18"/>
          <w:highlight w:val="yellow"/>
        </w:rPr>
        <w:t>Comprehensive General/Public Liability insurance,</w:t>
      </w:r>
      <w:r w:rsidRPr="00DE0EF8">
        <w:rPr>
          <w:sz w:val="18"/>
        </w:rPr>
        <w:t xml:space="preserve"> including contractual liability, providing coverage resulting from bodily injury, property damage, personal injury, and advertising injury.  This insurance shall be on an occurrence basis with a </w:t>
      </w:r>
      <w:r w:rsidRPr="00D9159B">
        <w:rPr>
          <w:sz w:val="18"/>
          <w:highlight w:val="yellow"/>
        </w:rPr>
        <w:t>minimum limit of USD 5,000,000</w:t>
      </w:r>
      <w:r w:rsidRPr="00DE0EF8">
        <w:rPr>
          <w:sz w:val="18"/>
        </w:rPr>
        <w:t xml:space="preserve"> per occurrence; if coverage is written on a “claims made” basis, coverage for </w:t>
      </w:r>
      <w:r>
        <w:rPr>
          <w:sz w:val="18"/>
        </w:rPr>
        <w:t>UNDISCLOSED CUSTOMER</w:t>
      </w:r>
      <w:r w:rsidRPr="00DE0EF8">
        <w:rPr>
          <w:sz w:val="18"/>
        </w:rPr>
        <w:t xml:space="preserve"> and its Affiliates shall be maintained in effect for at least six (6) years following termination of </w:t>
      </w:r>
      <w:r>
        <w:rPr>
          <w:sz w:val="18"/>
        </w:rPr>
        <w:t>this</w:t>
      </w:r>
      <w:r w:rsidRPr="00DE0EF8">
        <w:rPr>
          <w:sz w:val="18"/>
        </w:rPr>
        <w:t xml:space="preserve"> Agreement;</w:t>
      </w:r>
    </w:p>
    <w:p w:rsidR="00D9159B" w:rsidRPr="00DE0EF8" w:rsidRDefault="00D9159B" w:rsidP="00D9159B">
      <w:pPr>
        <w:pStyle w:val="FirmSingle"/>
        <w:numPr>
          <w:ilvl w:val="1"/>
          <w:numId w:val="1"/>
        </w:numPr>
        <w:tabs>
          <w:tab w:val="clear" w:pos="702"/>
          <w:tab w:val="num" w:pos="900"/>
        </w:tabs>
        <w:spacing w:after="180"/>
        <w:ind w:left="720"/>
        <w:outlineLvl w:val="0"/>
        <w:rPr>
          <w:sz w:val="18"/>
        </w:rPr>
      </w:pPr>
      <w:r w:rsidRPr="00D9159B">
        <w:rPr>
          <w:strike/>
          <w:sz w:val="18"/>
        </w:rPr>
        <w:t>Auto Liability insurance covering the liability arising from the use of owned, non-owned, and/or hired vehicles with a minimum combined single limit of USD 2,000,000 per occurrence</w:t>
      </w:r>
      <w:r w:rsidRPr="00DE0EF8">
        <w:rPr>
          <w:sz w:val="18"/>
        </w:rPr>
        <w:t>;</w:t>
      </w:r>
    </w:p>
    <w:p w:rsidR="00D9159B" w:rsidRPr="00DE0EF8" w:rsidRDefault="00D9159B" w:rsidP="00D9159B">
      <w:pPr>
        <w:pStyle w:val="FirmSingle"/>
        <w:numPr>
          <w:ilvl w:val="1"/>
          <w:numId w:val="1"/>
        </w:numPr>
        <w:tabs>
          <w:tab w:val="clear" w:pos="702"/>
          <w:tab w:val="num" w:pos="900"/>
        </w:tabs>
        <w:spacing w:after="180"/>
        <w:ind w:left="720"/>
        <w:outlineLvl w:val="0"/>
        <w:rPr>
          <w:sz w:val="18"/>
        </w:rPr>
      </w:pPr>
      <w:r w:rsidRPr="00D9159B">
        <w:rPr>
          <w:strike/>
          <w:sz w:val="18"/>
        </w:rPr>
        <w:t>Worker's Compensation and Occupational Injury and Disease insurance, or its equivalent, with statutory limits and Employer's Liability coverage with limits in accordance with law applying to this Agreement, or with a minimum limit of USD 1,000,000 per occurrence (where permitted by law), whichever is greater</w:t>
      </w:r>
      <w:r w:rsidRPr="00DE0EF8">
        <w:rPr>
          <w:sz w:val="18"/>
        </w:rPr>
        <w:t>;</w:t>
      </w:r>
    </w:p>
    <w:p w:rsidR="00D9159B" w:rsidRPr="00DE0EF8" w:rsidRDefault="00D9159B" w:rsidP="00D9159B">
      <w:pPr>
        <w:pStyle w:val="FirmSingle"/>
        <w:numPr>
          <w:ilvl w:val="1"/>
          <w:numId w:val="1"/>
        </w:numPr>
        <w:tabs>
          <w:tab w:val="clear" w:pos="702"/>
          <w:tab w:val="num" w:pos="900"/>
        </w:tabs>
        <w:spacing w:after="180"/>
        <w:ind w:left="720"/>
        <w:outlineLvl w:val="0"/>
        <w:rPr>
          <w:sz w:val="18"/>
        </w:rPr>
      </w:pPr>
      <w:r w:rsidRPr="00D9159B">
        <w:rPr>
          <w:sz w:val="18"/>
          <w:highlight w:val="yellow"/>
        </w:rPr>
        <w:t>Professional/Errors &amp; Omissions Liability insurance with a minimum of USD 25,000,000 per claim</w:t>
      </w:r>
      <w:r w:rsidRPr="00DE0EF8">
        <w:rPr>
          <w:sz w:val="18"/>
        </w:rPr>
        <w:t xml:space="preserve">, covering all acts, errors, omissions, negligence, and including infringement of intellectual property in the performance of services for </w:t>
      </w:r>
      <w:r>
        <w:rPr>
          <w:sz w:val="18"/>
        </w:rPr>
        <w:t>UNDISCLOSED CUSTOMER</w:t>
      </w:r>
      <w:r w:rsidRPr="00DE0EF8">
        <w:rPr>
          <w:sz w:val="18"/>
        </w:rPr>
        <w:t xml:space="preserve"> or on behalf of </w:t>
      </w:r>
      <w:r>
        <w:rPr>
          <w:sz w:val="18"/>
        </w:rPr>
        <w:t>UNDISCLOSED CUSTOMER</w:t>
      </w:r>
      <w:r w:rsidRPr="00DE0EF8">
        <w:rPr>
          <w:sz w:val="18"/>
        </w:rPr>
        <w:t xml:space="preserve"> hereunder.  Company’s policy should </w:t>
      </w:r>
      <w:r w:rsidRPr="00D9159B">
        <w:rPr>
          <w:sz w:val="18"/>
          <w:highlight w:val="yellow"/>
        </w:rPr>
        <w:t>also include network risk/cyber coverage</w:t>
      </w:r>
      <w:r w:rsidRPr="00DE0EF8">
        <w:rPr>
          <w:sz w:val="18"/>
        </w:rPr>
        <w:t xml:space="preserve"> (including coverage for unauthorized access, failure of security, breach of privacy perils, as well at notification costs and regulatory defense).  Such insurance shall be maintained for </w:t>
      </w:r>
      <w:r>
        <w:rPr>
          <w:sz w:val="18"/>
        </w:rPr>
        <w:t>two (</w:t>
      </w:r>
      <w:r w:rsidRPr="00DE0EF8">
        <w:rPr>
          <w:sz w:val="18"/>
        </w:rPr>
        <w:t>2</w:t>
      </w:r>
      <w:r>
        <w:rPr>
          <w:sz w:val="18"/>
        </w:rPr>
        <w:t>)</w:t>
      </w:r>
      <w:r w:rsidRPr="00DE0EF8">
        <w:rPr>
          <w:sz w:val="18"/>
        </w:rPr>
        <w:t xml:space="preserve"> years after termination of </w:t>
      </w:r>
      <w:r>
        <w:rPr>
          <w:sz w:val="18"/>
        </w:rPr>
        <w:t>this</w:t>
      </w:r>
      <w:r w:rsidRPr="00DE0EF8">
        <w:rPr>
          <w:sz w:val="18"/>
        </w:rPr>
        <w:t xml:space="preserve"> Agreement;</w:t>
      </w:r>
    </w:p>
    <w:p w:rsidR="00D9159B" w:rsidRPr="00DE0EF8" w:rsidRDefault="00D9159B" w:rsidP="00D9159B">
      <w:pPr>
        <w:pStyle w:val="FirmSingle"/>
        <w:numPr>
          <w:ilvl w:val="1"/>
          <w:numId w:val="1"/>
        </w:numPr>
        <w:tabs>
          <w:tab w:val="clear" w:pos="702"/>
          <w:tab w:val="num" w:pos="900"/>
        </w:tabs>
        <w:spacing w:after="180"/>
        <w:ind w:left="720"/>
        <w:outlineLvl w:val="0"/>
        <w:rPr>
          <w:sz w:val="18"/>
        </w:rPr>
      </w:pPr>
      <w:r w:rsidRPr="00DE0EF8">
        <w:rPr>
          <w:sz w:val="18"/>
        </w:rPr>
        <w:t xml:space="preserve">Crime insurance including </w:t>
      </w:r>
      <w:r w:rsidRPr="00D9159B">
        <w:rPr>
          <w:sz w:val="18"/>
          <w:highlight w:val="yellow"/>
        </w:rPr>
        <w:t>employee dishonesty coverage with a minimum limit of USD 5,000,000 per occurrence that includes “Clients Property” coverage</w:t>
      </w:r>
      <w:r w:rsidRPr="00DE0EF8">
        <w:rPr>
          <w:sz w:val="18"/>
        </w:rPr>
        <w:t xml:space="preserve"> for </w:t>
      </w:r>
      <w:r>
        <w:rPr>
          <w:sz w:val="18"/>
        </w:rPr>
        <w:t>UNDISCLOSED CUSTOMER</w:t>
      </w:r>
      <w:r w:rsidRPr="00DE0EF8">
        <w:rPr>
          <w:sz w:val="18"/>
        </w:rPr>
        <w:t xml:space="preserve"> and its employees’ money and property under Company’s care, custody and control.  </w:t>
      </w:r>
      <w:r>
        <w:rPr>
          <w:sz w:val="18"/>
        </w:rPr>
        <w:t>UNDISCLOSED CUSTOMER</w:t>
      </w:r>
      <w:r w:rsidRPr="00DE0EF8">
        <w:rPr>
          <w:sz w:val="18"/>
        </w:rPr>
        <w:t>, on behalf of itself and its employees, shall be included as a joint loss payee;</w:t>
      </w:r>
    </w:p>
    <w:p w:rsidR="007D0C44" w:rsidRDefault="00D9159B" w:rsidP="00D9159B">
      <w:r w:rsidRPr="00DE0EF8">
        <w:t xml:space="preserve">The above required insurance policies shall be insured through licensed insurers authorized to do business and on policy forms approved for use in the jurisdiction of </w:t>
      </w:r>
      <w:r>
        <w:t>this</w:t>
      </w:r>
      <w:r w:rsidRPr="00DE0EF8">
        <w:t xml:space="preserve"> Agreement and have a minimum A.M. Best financial rating (or equivalent rating agency outside of the U.S. if a carrier is not rated by A.M. Best) of “A-“, size “IX”.  Unless otherwise stated, all policies shall (i) be primary and non-contributory to any other insurance available to </w:t>
      </w:r>
      <w:r>
        <w:t>UNDISCLOSED CUSTOMER</w:t>
      </w:r>
      <w:r w:rsidRPr="00DE0EF8">
        <w:t xml:space="preserve">; (ii)  contain, with respect to requirements in </w:t>
      </w:r>
      <w:r w:rsidRPr="00DE0EF8">
        <w:rPr>
          <w:b/>
        </w:rPr>
        <w:t xml:space="preserve">Section </w:t>
      </w:r>
      <w:r>
        <w:rPr>
          <w:b/>
        </w:rPr>
        <w:t>17</w:t>
      </w:r>
      <w:r w:rsidRPr="00DE0EF8">
        <w:rPr>
          <w:b/>
        </w:rPr>
        <w:t xml:space="preserve"> (a) - (c)</w:t>
      </w:r>
      <w:r w:rsidRPr="00DE0EF8">
        <w:t xml:space="preserve"> above, a waiver of rights of subrogation  against </w:t>
      </w:r>
      <w:r>
        <w:t>UNDISCLOSED CUSTOMER</w:t>
      </w:r>
      <w:r w:rsidRPr="00DE0EF8">
        <w:t xml:space="preserve">, its affiliated companies, their officers, directors, employees, agents and appointed representative; and (iii) include, with respect to requirements in </w:t>
      </w:r>
      <w:r w:rsidRPr="00DE0EF8">
        <w:rPr>
          <w:b/>
        </w:rPr>
        <w:t xml:space="preserve">Sections </w:t>
      </w:r>
      <w:r>
        <w:rPr>
          <w:b/>
        </w:rPr>
        <w:t>17</w:t>
      </w:r>
      <w:r w:rsidRPr="00DE0EF8">
        <w:rPr>
          <w:b/>
        </w:rPr>
        <w:t>(a)</w:t>
      </w:r>
      <w:r w:rsidRPr="00DE0EF8">
        <w:t xml:space="preserve"> and </w:t>
      </w:r>
      <w:r>
        <w:rPr>
          <w:b/>
        </w:rPr>
        <w:t>17</w:t>
      </w:r>
      <w:r w:rsidRPr="00DE0EF8">
        <w:rPr>
          <w:b/>
        </w:rPr>
        <w:t>(b)</w:t>
      </w:r>
      <w:r w:rsidRPr="00DE0EF8">
        <w:t xml:space="preserve"> above, </w:t>
      </w:r>
      <w:r>
        <w:t>UNDISCLOSED CUSTOMER</w:t>
      </w:r>
      <w:r w:rsidRPr="00DE0EF8">
        <w:t>, its parent companies, employees, officers, directors and affiliates as an additional insured</w:t>
      </w:r>
      <w:bookmarkEnd w:id="0"/>
    </w:p>
    <w:sectPr w:rsidR="007D0C4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FBB39E9"/>
    <w:multiLevelType w:val="multilevel"/>
    <w:tmpl w:val="321A8064"/>
    <w:lvl w:ilvl="0">
      <w:start w:val="1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color w:val="auto"/>
        <w:sz w:val="18"/>
      </w:rPr>
    </w:lvl>
    <w:lvl w:ilvl="1">
      <w:start w:val="1"/>
      <w:numFmt w:val="lowerLetter"/>
      <w:lvlText w:val="(%2)"/>
      <w:lvlJc w:val="left"/>
      <w:pPr>
        <w:tabs>
          <w:tab w:val="num" w:pos="702"/>
        </w:tabs>
        <w:ind w:left="630" w:hanging="360"/>
      </w:pPr>
      <w:rPr>
        <w:rFonts w:ascii="Arial" w:hAnsi="Arial" w:hint="default"/>
        <w:b w:val="0"/>
        <w:i w:val="0"/>
        <w:caps w:val="0"/>
        <w:color w:val="auto"/>
        <w:sz w:val="18"/>
        <w:szCs w:val="18"/>
      </w:rPr>
    </w:lvl>
    <w:lvl w:ilvl="2">
      <w:start w:val="1"/>
      <w:numFmt w:val="lowerRoman"/>
      <w:lvlText w:val="(%3)"/>
      <w:lvlJc w:val="center"/>
      <w:pPr>
        <w:tabs>
          <w:tab w:val="num" w:pos="1332"/>
        </w:tabs>
        <w:ind w:left="1080" w:hanging="360"/>
      </w:pPr>
      <w:rPr>
        <w:rFonts w:ascii="Arial" w:hAnsi="Arial" w:cs="Times New Roman" w:hint="default"/>
        <w:b w:val="0"/>
        <w:i w:val="0"/>
        <w:color w:val="auto"/>
        <w:sz w:val="18"/>
      </w:rPr>
    </w:lvl>
    <w:lvl w:ilvl="3">
      <w:start w:val="1"/>
      <w:numFmt w:val="upperLetter"/>
      <w:lvlText w:val="(%4)"/>
      <w:lvlJc w:val="left"/>
      <w:pPr>
        <w:tabs>
          <w:tab w:val="num" w:pos="2880"/>
        </w:tabs>
        <w:ind w:left="1440" w:hanging="360"/>
      </w:pPr>
      <w:rPr>
        <w:rFonts w:ascii="Arial" w:hAnsi="Arial" w:hint="default"/>
        <w:b w:val="0"/>
        <w:i w:val="0"/>
        <w:sz w:val="18"/>
      </w:rPr>
    </w:lvl>
    <w:lvl w:ilvl="4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59B"/>
    <w:rsid w:val="007D0C44"/>
    <w:rsid w:val="00D91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9D3503-9C7D-4407-A63F-DC4E8155B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D9159B"/>
    <w:pPr>
      <w:spacing w:after="0" w:line="240" w:lineRule="auto"/>
    </w:pPr>
    <w:rPr>
      <w:rFonts w:ascii="Arial" w:eastAsia="Times New Roman" w:hAnsi="Arial" w:cs="Arial"/>
      <w:sz w:val="18"/>
      <w:szCs w:val="18"/>
      <w:lang w:val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FirmSingle">
    <w:name w:val="Firm Single"/>
    <w:basedOn w:val="Standard"/>
    <w:link w:val="FirmSingleChar"/>
    <w:rsid w:val="00D9159B"/>
    <w:pPr>
      <w:spacing w:after="240"/>
      <w:jc w:val="both"/>
    </w:pPr>
    <w:rPr>
      <w:sz w:val="20"/>
    </w:rPr>
  </w:style>
  <w:style w:type="character" w:customStyle="1" w:styleId="FirmSingleChar">
    <w:name w:val="Firm Single Char"/>
    <w:basedOn w:val="Absatz-Standardschriftart"/>
    <w:link w:val="FirmSingle"/>
    <w:rsid w:val="00D9159B"/>
    <w:rPr>
      <w:rFonts w:ascii="Arial" w:eastAsia="Times New Roman" w:hAnsi="Arial" w:cs="Arial"/>
      <w:sz w:val="20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427</Words>
  <Characters>2695</Characters>
  <Application>Microsoft Office Word</Application>
  <DocSecurity>0</DocSecurity>
  <Lines>22</Lines>
  <Paragraphs>6</Paragraphs>
  <ScaleCrop>false</ScaleCrop>
  <Company/>
  <LinksUpToDate>false</LinksUpToDate>
  <CharactersWithSpaces>3116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Hanno Simon</dc:creator>
  <cp:keywords/>
  <dc:description/>
  <cp:lastModifiedBy>Hanno Simon</cp:lastModifiedBy>
  <cp:revision>1</cp:revision>
  <dcterms:created xsi:type="dcterms:W3CDTF">2019-12-25T23:29:00Z</dcterms:created>
  <dcterms:modified xsi:type="dcterms:W3CDTF">2019-12-25T23:40:00Z</dcterms:modified>
</cp:coreProperties>
</file>